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様式第５号（第１１条関係）</w:t>
      </w:r>
    </w:p>
    <w:p>
      <w:pPr>
        <w:pStyle w:val="0"/>
        <w:rPr>
          <w:rFonts w:hint="default"/>
        </w:rPr>
      </w:pPr>
    </w:p>
    <w:p>
      <w:pPr>
        <w:pStyle w:val="0"/>
        <w:ind w:rightChars="0"/>
        <w:jc w:val="right"/>
        <w:rPr>
          <w:rFonts w:hint="default"/>
        </w:rPr>
      </w:pPr>
      <w:r>
        <w:rPr>
          <w:rFonts w:hint="eastAsia"/>
        </w:rPr>
        <w:t>平成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left="0" w:leftChars="0" w:firstLine="252" w:firstLineChars="100"/>
        <w:rPr>
          <w:rFonts w:hint="default"/>
        </w:rPr>
      </w:pPr>
      <w:r>
        <w:rPr>
          <w:rFonts w:hint="eastAsia"/>
        </w:rPr>
        <w:t>平成３０年７月２３</w:t>
      </w:r>
      <w:bookmarkStart w:id="0" w:name="_GoBack"/>
      <w:bookmarkEnd w:id="0"/>
      <w:r>
        <w:rPr>
          <w:rFonts w:hint="eastAsia"/>
        </w:rPr>
        <w:t>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rPr>
      </w:pPr>
      <w:r>
        <w:rPr>
          <w:rFonts w:hint="eastAsia"/>
        </w:rPr>
        <w:t>　３　</w:t>
      </w:r>
      <w:r>
        <w:rPr>
          <w:rFonts w:hint="eastAsia"/>
          <w:spacing w:val="7"/>
          <w:kern w:val="0"/>
          <w:fitText w:val="1260" w:id="4"/>
        </w:rPr>
        <w:t>収支決算</w:t>
      </w:r>
      <w:r>
        <w:rPr>
          <w:rFonts w:hint="eastAsia"/>
          <w:spacing w:val="2"/>
          <w:kern w:val="0"/>
          <w:fitText w:val="1260" w:id="4"/>
        </w:rPr>
        <w:t>書</w:t>
      </w:r>
      <w:r>
        <w:rPr>
          <w:rFonts w:hint="eastAsia"/>
          <w:kern w:val="0"/>
        </w:rPr>
        <w:t>　</w:t>
      </w:r>
      <w:r>
        <w:rPr>
          <w:rFonts w:hint="eastAsia"/>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r>
        <w:rPr>
          <w:rFonts w:hint="eastAsia"/>
        </w:rPr>
        <w:t>（計画書、パンフレット等の成果品、事業実施状況写真、</w:t>
      </w:r>
    </w:p>
    <w:p>
      <w:pPr>
        <w:pStyle w:val="0"/>
        <w:ind w:left="1260" w:leftChars="500" w:firstLine="1008" w:firstLineChars="400"/>
        <w:rPr>
          <w:rFonts w:hint="default"/>
        </w:rPr>
      </w:pPr>
      <w:r>
        <w:rPr>
          <w:rFonts w:hint="eastAsia"/>
        </w:rPr>
        <w:t>証書類のコピー等）</w:t>
      </w:r>
    </w:p>
    <w:p>
      <w:pPr>
        <w:pStyle w:val="0"/>
        <w:rPr>
          <w:rFonts w:hint="default"/>
        </w:rPr>
      </w:pPr>
    </w:p>
    <w:p>
      <w:pPr>
        <w:pStyle w:val="0"/>
        <w:rPr>
          <w:rFonts w:hint="default"/>
        </w:rPr>
      </w:pPr>
      <w:bookmarkStart w:id="1" w:name="y6"/>
      <w:bookmarkEnd w:id="1"/>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事業の継続性</w:t>
            </w:r>
          </w:p>
        </w:tc>
        <w:tc>
          <w:tcPr>
            <w:tcW w:w="6300" w:type="dxa"/>
            <w:vAlign w:val="top"/>
          </w:tcPr>
          <w:p>
            <w:pPr>
              <w:pStyle w:val="0"/>
              <w:rPr>
                <w:rFonts w:hint="default"/>
                <w:sz w:val="16"/>
              </w:rPr>
            </w:pPr>
            <w:r>
              <w:rPr>
                <w:rFonts w:hint="eastAsia"/>
                <w:sz w:val="16"/>
              </w:rPr>
              <w:t>（どちらかを選択し、「継続」の場合は長期目標、スケジュール等を記入）</w:t>
            </w:r>
          </w:p>
          <w:p>
            <w:pPr>
              <w:pStyle w:val="0"/>
              <w:jc w:val="center"/>
              <w:rPr>
                <w:rFonts w:hint="default"/>
              </w:rPr>
            </w:pPr>
            <w:r>
              <w:rPr>
                <w:rFonts w:hint="eastAsia"/>
                <w:sz w:val="20"/>
              </w:rPr>
              <w:t>事業完了　・　事業継続</w:t>
            </w: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rPr>
      </w:pPr>
      <w:r>
        <w:rPr>
          <w:rFonts w:hint="eastAsia"/>
        </w:rPr>
        <w:t>４　補助事業完了日　　　　平成　　　年　　月　　日</w:t>
      </w:r>
    </w:p>
    <w:p>
      <w:pPr>
        <w:pStyle w:val="0"/>
        <w:rPr>
          <w:rFonts w:hint="default"/>
        </w:rPr>
      </w:pPr>
    </w:p>
    <w:p>
      <w:pPr>
        <w:pStyle w:val="0"/>
        <w:rPr>
          <w:rFonts w:hint="default"/>
        </w:rPr>
      </w:pPr>
      <w:r>
        <w:rPr>
          <w:rFonts w:hint="default"/>
        </w:rPr>
        <w:br w:type="page"/>
      </w:r>
      <w:r>
        <w:rPr>
          <w:rFonts w:hint="eastAsia"/>
        </w:rPr>
        <w:t>別紙２</w:t>
      </w:r>
    </w:p>
    <w:p>
      <w:pPr>
        <w:pStyle w:val="0"/>
        <w:rPr>
          <w:rFonts w:hint="default"/>
        </w:rPr>
      </w:pPr>
      <w:r>
        <w:rPr>
          <w:rFonts w:hint="eastAsia"/>
        </w:rPr>
        <w:t>収支決算書</w:t>
      </w:r>
    </w:p>
    <w:p>
      <w:pPr>
        <w:pStyle w:val="0"/>
        <w:rPr>
          <w:rFonts w:hint="default"/>
        </w:rPr>
      </w:pPr>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3965"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5"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4231"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4"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widowControl w:val="1"/>
        <w:jc w:val="left"/>
        <w:rPr>
          <w:rFonts w:hint="default"/>
        </w:rPr>
      </w:pPr>
    </w:p>
    <w:p>
      <w:pPr>
        <w:pStyle w:val="0"/>
        <w:rPr>
          <w:rFonts w:hint="default"/>
        </w:rPr>
      </w:pP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rPr>
      </w:pPr>
      <w:r>
        <w:rPr>
          <w:rFonts w:hint="eastAsia"/>
        </w:rPr>
        <w:t>　備考欄には、実施内容を詳細に記入すること。</w:t>
      </w:r>
    </w:p>
    <w:p>
      <w:pPr>
        <w:pStyle w:val="0"/>
        <w:rPr>
          <w:rFonts w:hint="default"/>
        </w:rPr>
      </w:pPr>
      <w:r>
        <w:rPr>
          <w:rFonts w:hint="eastAsia"/>
        </w:rPr>
        <w:t>　項目ごとに、領収書等を整理し添付すること。</w:t>
      </w:r>
    </w:p>
    <w:p>
      <w:pPr>
        <w:pStyle w:val="0"/>
        <w:rPr>
          <w:rFonts w:hint="default"/>
        </w:rPr>
      </w:pPr>
    </w:p>
    <w:sectPr>
      <w:footerReference r:id="rId6" w:type="even"/>
      <w:footerReference r:id="rId7"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end"/>
    </w:r>
  </w:p>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2"/>
      <w:framePr w:wrap="around" w:hAnchor="margin" w:vAnchor="text" w:x="-4" w:y="4"/>
      <w:rPr>
        <w:rStyle w:val="24"/>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default"/>
      </w:rPr>
      <w:t>4</w:t>
    </w:r>
    <w:r>
      <w:rPr>
        <w:rFonts w:hint="eastAsia"/>
      </w:rPr>
      <w:fldChar w:fldCharType="end"/>
    </w:r>
  </w:p>
  <w:p>
    <w:pPr>
      <w:pStyle w:val="22"/>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footer2.xml" Id="rId7" Type="http://schemas.openxmlformats.org/officeDocument/2006/relationships/footer"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commentsExtended.xml" Id="rId8"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4</Pages>
  <Words>1</Words>
  <Characters>611</Characters>
  <Application>JUST Note</Application>
  <Lines>135</Lines>
  <Paragraphs>87</Paragraphs>
  <CharactersWithSpaces>727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前島　香保</cp:lastModifiedBy>
  <cp:lastPrinted>2015-11-12T06:20:00Z</cp:lastPrinted>
  <dcterms:created xsi:type="dcterms:W3CDTF">2015-11-12T06:15:00Z</dcterms:created>
  <dcterms:modified xsi:type="dcterms:W3CDTF">2017-11-27T06:37:53Z</dcterms:modified>
  <cp:revision>3</cp:revision>
</cp:coreProperties>
</file>